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5A" w:rsidRDefault="00710B5A">
      <w:pPr>
        <w:pStyle w:val="titreactu3"/>
        <w:shd w:val="clear" w:color="auto" w:fill="FFFFFF"/>
        <w:ind w:left="0"/>
        <w:rPr>
          <w:rFonts w:ascii="Calibri" w:hAnsi="Calibri" w:cs="Tahoma"/>
          <w:sz w:val="22"/>
          <w:szCs w:val="22"/>
        </w:rPr>
      </w:pPr>
    </w:p>
    <w:p w:rsidR="001D4BA8" w:rsidRDefault="001D4BA8">
      <w:pPr>
        <w:pStyle w:val="titreactu3"/>
        <w:shd w:val="clear" w:color="auto" w:fill="FFFFFF"/>
        <w:ind w:left="0"/>
        <w:rPr>
          <w:rFonts w:ascii="Calibri" w:hAnsi="Calibri" w:cs="Tahoma"/>
          <w:sz w:val="22"/>
          <w:szCs w:val="22"/>
        </w:rPr>
      </w:pPr>
    </w:p>
    <w:p w:rsidR="001D4BA8" w:rsidRPr="00F85211" w:rsidRDefault="00CD06CE">
      <w:pPr>
        <w:pStyle w:val="titreactu3"/>
        <w:shd w:val="clear" w:color="auto" w:fill="FFFFFF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73.5pt">
            <v:imagedata r:id="rId5" o:title="11LogoBase"/>
          </v:shape>
        </w:pict>
      </w:r>
    </w:p>
    <w:p w:rsidR="00710B5A" w:rsidRPr="00F85211" w:rsidRDefault="00710B5A">
      <w:pPr>
        <w:pStyle w:val="titreactu3"/>
        <w:shd w:val="clear" w:color="auto" w:fill="FFFFFF"/>
        <w:ind w:left="0"/>
        <w:rPr>
          <w:rFonts w:ascii="Calibri" w:hAnsi="Calibri" w:cs="Tahoma"/>
          <w:sz w:val="22"/>
          <w:szCs w:val="22"/>
        </w:rPr>
      </w:pPr>
    </w:p>
    <w:p w:rsidR="00576B44" w:rsidRPr="00F85211" w:rsidRDefault="00576B44" w:rsidP="00F85211">
      <w:pPr>
        <w:pStyle w:val="titreactu3"/>
        <w:shd w:val="clear" w:color="auto" w:fill="FFFFFF"/>
        <w:spacing w:after="0"/>
        <w:ind w:left="0"/>
        <w:jc w:val="center"/>
        <w:rPr>
          <w:rFonts w:ascii="Calibri" w:hAnsi="Calibri" w:cs="Tahoma"/>
          <w:sz w:val="22"/>
          <w:szCs w:val="22"/>
          <w:u w:val="single"/>
        </w:rPr>
      </w:pPr>
      <w:r w:rsidRPr="00F85211">
        <w:rPr>
          <w:rFonts w:ascii="Calibri" w:hAnsi="Calibri" w:cs="Tahoma"/>
          <w:sz w:val="22"/>
          <w:szCs w:val="22"/>
          <w:u w:val="single"/>
        </w:rPr>
        <w:t>STAGE EN COMMUNICATION / RELATIONS</w:t>
      </w:r>
      <w:r w:rsidR="00710B5A" w:rsidRPr="00F85211">
        <w:rPr>
          <w:rFonts w:ascii="Calibri" w:hAnsi="Calibri" w:cs="Tahoma"/>
          <w:sz w:val="22"/>
          <w:szCs w:val="22"/>
          <w:u w:val="single"/>
        </w:rPr>
        <w:t xml:space="preserve"> DE</w:t>
      </w:r>
      <w:r w:rsidRPr="00F85211">
        <w:rPr>
          <w:rFonts w:ascii="Calibri" w:hAnsi="Calibri" w:cs="Tahoma"/>
          <w:sz w:val="22"/>
          <w:szCs w:val="22"/>
          <w:u w:val="single"/>
        </w:rPr>
        <w:t xml:space="preserve"> PRESSE</w:t>
      </w:r>
    </w:p>
    <w:p w:rsidR="00576B44" w:rsidRPr="00F85211" w:rsidRDefault="00576B44" w:rsidP="00F85211">
      <w:pPr>
        <w:pStyle w:val="titreactu3"/>
        <w:shd w:val="clear" w:color="auto" w:fill="FFFFFF"/>
        <w:spacing w:after="0"/>
        <w:ind w:left="0"/>
        <w:rPr>
          <w:rFonts w:ascii="Calibri" w:hAnsi="Calibri" w:cs="Tahoma"/>
          <w:b w:val="0"/>
          <w:bCs w:val="0"/>
          <w:color w:val="auto"/>
          <w:sz w:val="22"/>
          <w:szCs w:val="22"/>
        </w:rPr>
      </w:pPr>
    </w:p>
    <w:p w:rsidR="00576B44" w:rsidRPr="00F85211" w:rsidRDefault="00576B44" w:rsidP="00F85211">
      <w:pPr>
        <w:pStyle w:val="titreactu3"/>
        <w:shd w:val="clear" w:color="auto" w:fill="FFFFFF"/>
        <w:spacing w:after="0"/>
        <w:ind w:left="0"/>
        <w:jc w:val="both"/>
        <w:rPr>
          <w:rFonts w:ascii="Calibri" w:hAnsi="Calibri" w:cs="Tahoma"/>
          <w:b w:val="0"/>
          <w:bCs w:val="0"/>
          <w:color w:val="auto"/>
          <w:sz w:val="22"/>
          <w:szCs w:val="22"/>
        </w:rPr>
      </w:pPr>
      <w:r w:rsidRPr="00F85211">
        <w:rPr>
          <w:rFonts w:ascii="Calibri" w:hAnsi="Calibri" w:cs="Tahoma"/>
          <w:b w:val="0"/>
          <w:bCs w:val="0"/>
          <w:color w:val="auto"/>
          <w:sz w:val="22"/>
          <w:szCs w:val="22"/>
        </w:rPr>
        <w:t xml:space="preserve">Le CNCD-11.11.11 est la coupole </w:t>
      </w:r>
      <w:r w:rsidR="00945E39" w:rsidRPr="00F85211">
        <w:rPr>
          <w:rFonts w:ascii="Calibri" w:hAnsi="Calibri" w:cs="Tahoma"/>
          <w:b w:val="0"/>
          <w:bCs w:val="0"/>
          <w:color w:val="auto"/>
          <w:sz w:val="22"/>
          <w:szCs w:val="22"/>
        </w:rPr>
        <w:t xml:space="preserve">de 90 </w:t>
      </w:r>
      <w:r w:rsidRPr="00F85211">
        <w:rPr>
          <w:rFonts w:ascii="Calibri" w:hAnsi="Calibri" w:cs="Tahoma"/>
          <w:b w:val="0"/>
          <w:bCs w:val="0"/>
          <w:color w:val="auto"/>
          <w:sz w:val="22"/>
          <w:szCs w:val="22"/>
        </w:rPr>
        <w:t xml:space="preserve">ONG de développement, de syndicats et d’associations d’éducation permanente engagées dans la solidarité internationale en Communauté française et germanophone de Belgique. </w:t>
      </w:r>
    </w:p>
    <w:p w:rsidR="00F85211" w:rsidRPr="00F85211" w:rsidRDefault="00F85211" w:rsidP="00F85211">
      <w:pPr>
        <w:pStyle w:val="NormalWeb"/>
        <w:spacing w:after="0"/>
        <w:jc w:val="both"/>
        <w:rPr>
          <w:rFonts w:ascii="Calibri" w:hAnsi="Calibri" w:cs="Tahoma"/>
          <w:bCs/>
          <w:sz w:val="22"/>
          <w:szCs w:val="22"/>
        </w:rPr>
      </w:pPr>
    </w:p>
    <w:p w:rsidR="00576B44" w:rsidRDefault="00576B44" w:rsidP="00F85211">
      <w:pPr>
        <w:pStyle w:val="NormalWeb"/>
        <w:spacing w:after="0"/>
        <w:jc w:val="both"/>
        <w:rPr>
          <w:rFonts w:ascii="Calibri" w:hAnsi="Calibri" w:cs="Tahoma"/>
          <w:bCs/>
          <w:sz w:val="22"/>
          <w:szCs w:val="22"/>
        </w:rPr>
      </w:pPr>
      <w:r w:rsidRPr="00F85211">
        <w:rPr>
          <w:rFonts w:ascii="Calibri" w:hAnsi="Calibri" w:cs="Tahoma"/>
          <w:bCs/>
          <w:sz w:val="22"/>
          <w:szCs w:val="22"/>
        </w:rPr>
        <w:t>Il réalise trois missions</w:t>
      </w:r>
      <w:r w:rsidR="00522F97">
        <w:rPr>
          <w:rFonts w:ascii="Calibri" w:hAnsi="Calibri" w:cs="Tahoma"/>
          <w:bCs/>
          <w:sz w:val="22"/>
          <w:szCs w:val="22"/>
        </w:rPr>
        <w:t xml:space="preserve"> </w:t>
      </w:r>
      <w:r w:rsidRPr="00F85211">
        <w:rPr>
          <w:rFonts w:ascii="Calibri" w:hAnsi="Calibri" w:cs="Tahoma"/>
          <w:bCs/>
          <w:sz w:val="22"/>
          <w:szCs w:val="22"/>
        </w:rPr>
        <w:t>:</w:t>
      </w:r>
    </w:p>
    <w:p w:rsidR="00522F97" w:rsidRPr="00F85211" w:rsidRDefault="00522F97" w:rsidP="00F85211">
      <w:pPr>
        <w:pStyle w:val="NormalWeb"/>
        <w:spacing w:after="0"/>
        <w:jc w:val="both"/>
        <w:rPr>
          <w:rFonts w:ascii="Calibri" w:hAnsi="Calibri" w:cs="Tahoma"/>
          <w:bCs/>
          <w:sz w:val="22"/>
          <w:szCs w:val="22"/>
        </w:rPr>
      </w:pPr>
    </w:p>
    <w:p w:rsidR="00576B44" w:rsidRPr="00F85211" w:rsidRDefault="00576B44" w:rsidP="00F85211">
      <w:pPr>
        <w:pStyle w:val="NormalWeb"/>
        <w:spacing w:after="0"/>
        <w:jc w:val="both"/>
        <w:rPr>
          <w:rFonts w:ascii="Calibri" w:hAnsi="Calibri" w:cs="Tahoma"/>
          <w:sz w:val="22"/>
          <w:szCs w:val="22"/>
        </w:rPr>
      </w:pPr>
      <w:r w:rsidRPr="00F85211">
        <w:rPr>
          <w:rStyle w:val="lev"/>
          <w:rFonts w:ascii="Calibri" w:hAnsi="Calibri" w:cs="Tahoma"/>
          <w:b w:val="0"/>
          <w:bCs w:val="0"/>
          <w:sz w:val="22"/>
          <w:szCs w:val="22"/>
          <w:u w:val="single"/>
        </w:rPr>
        <w:t>Interpeller</w:t>
      </w:r>
      <w:r w:rsidRPr="00F85211">
        <w:rPr>
          <w:rFonts w:ascii="Calibri" w:hAnsi="Calibri" w:cs="Tahoma"/>
          <w:sz w:val="22"/>
          <w:szCs w:val="22"/>
        </w:rPr>
        <w:t> : en tant que coordination, le CNCD-11.11.11 interpelle les instances politiques nationales et internationales sur leurs responsabilités en matière de coopération au développement et de solidarité internationale.</w:t>
      </w:r>
    </w:p>
    <w:p w:rsidR="00576B44" w:rsidRPr="00F85211" w:rsidRDefault="00576B44" w:rsidP="00F85211">
      <w:pPr>
        <w:pStyle w:val="NormalWeb"/>
        <w:spacing w:after="0"/>
        <w:jc w:val="both"/>
        <w:rPr>
          <w:rFonts w:ascii="Calibri" w:hAnsi="Calibri" w:cs="Tahoma"/>
          <w:sz w:val="22"/>
          <w:szCs w:val="22"/>
        </w:rPr>
      </w:pPr>
      <w:r w:rsidRPr="00F85211">
        <w:rPr>
          <w:rStyle w:val="lev"/>
          <w:rFonts w:ascii="Calibri" w:hAnsi="Calibri" w:cs="Tahoma"/>
          <w:b w:val="0"/>
          <w:bCs w:val="0"/>
          <w:sz w:val="22"/>
          <w:szCs w:val="22"/>
          <w:u w:val="single"/>
        </w:rPr>
        <w:t>Sensibiliser</w:t>
      </w:r>
      <w:r w:rsidRPr="00F85211">
        <w:rPr>
          <w:rFonts w:ascii="Calibri" w:hAnsi="Calibri" w:cs="Tahoma"/>
          <w:sz w:val="22"/>
          <w:szCs w:val="22"/>
        </w:rPr>
        <w:t> : le CNCD-11.11.11 assure la promotion de campagnes de sensibilisation, d’information et de mobil</w:t>
      </w:r>
      <w:r w:rsidR="00710B5A" w:rsidRPr="00F85211">
        <w:rPr>
          <w:rFonts w:ascii="Calibri" w:hAnsi="Calibri" w:cs="Tahoma"/>
          <w:sz w:val="22"/>
          <w:szCs w:val="22"/>
        </w:rPr>
        <w:t>isation de la population, avec s</w:t>
      </w:r>
      <w:r w:rsidRPr="00F85211">
        <w:rPr>
          <w:rFonts w:ascii="Calibri" w:hAnsi="Calibri" w:cs="Tahoma"/>
          <w:sz w:val="22"/>
          <w:szCs w:val="22"/>
        </w:rPr>
        <w:t>es organisations membres. Ces campagnes tournent autour de différents thèmes et s’appuient sur des outils d’information, d’animation ou de plaidoyer politique ainsi que sur l’organisation d’événements.</w:t>
      </w:r>
    </w:p>
    <w:p w:rsidR="006B355D" w:rsidRDefault="00576B44" w:rsidP="006B355D">
      <w:pPr>
        <w:pStyle w:val="NormalWeb"/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 w:rsidRPr="00F85211">
        <w:rPr>
          <w:rStyle w:val="lev"/>
          <w:rFonts w:ascii="Calibri" w:hAnsi="Calibri" w:cs="Tahoma"/>
          <w:b w:val="0"/>
          <w:bCs w:val="0"/>
          <w:sz w:val="22"/>
          <w:szCs w:val="22"/>
          <w:u w:val="single"/>
        </w:rPr>
        <w:t>Financer</w:t>
      </w:r>
      <w:r w:rsidRPr="00F85211">
        <w:rPr>
          <w:rFonts w:ascii="Calibri" w:hAnsi="Calibri" w:cs="Tahoma"/>
          <w:bCs/>
          <w:sz w:val="22"/>
          <w:szCs w:val="22"/>
          <w:u w:val="single"/>
        </w:rPr>
        <w:t> </w:t>
      </w:r>
      <w:r w:rsidRPr="00F85211">
        <w:rPr>
          <w:rFonts w:ascii="Calibri" w:hAnsi="Calibri" w:cs="Tahoma"/>
          <w:sz w:val="22"/>
          <w:szCs w:val="22"/>
        </w:rPr>
        <w:t xml:space="preserve">: grâce à l’Opération 11.11.11, le CNCD-11.11.11 finance des programmes d’actions et des projets de développement en Afrique, Amérique latine, Moyen-orient et Asie. </w:t>
      </w:r>
    </w:p>
    <w:p w:rsidR="006B355D" w:rsidRPr="00F85211" w:rsidRDefault="006B355D" w:rsidP="006B355D">
      <w:pPr>
        <w:pStyle w:val="NormalWeb"/>
        <w:shd w:val="clear" w:color="auto" w:fill="FFFFFF"/>
        <w:spacing w:after="0"/>
        <w:rPr>
          <w:rFonts w:ascii="Calibri" w:hAnsi="Calibri"/>
          <w:sz w:val="22"/>
          <w:szCs w:val="22"/>
        </w:rPr>
      </w:pPr>
      <w:r w:rsidRPr="00F85211">
        <w:rPr>
          <w:rFonts w:ascii="Calibri" w:hAnsi="Calibri" w:cs="Tahoma"/>
          <w:bCs/>
          <w:sz w:val="22"/>
          <w:szCs w:val="22"/>
        </w:rPr>
        <w:t>Pour en savoir plus</w:t>
      </w:r>
      <w:r w:rsidRPr="00F85211">
        <w:rPr>
          <w:rFonts w:ascii="Calibri" w:hAnsi="Calibri" w:cs="Tahoma"/>
          <w:sz w:val="22"/>
          <w:szCs w:val="22"/>
        </w:rPr>
        <w:t xml:space="preserve">, visitez notre site Internet : </w:t>
      </w:r>
      <w:hyperlink r:id="rId6" w:history="1">
        <w:r w:rsidRPr="00F85211">
          <w:rPr>
            <w:rStyle w:val="Lienhypertexte"/>
            <w:rFonts w:ascii="Calibri" w:hAnsi="Calibri" w:cs="Tahoma"/>
            <w:sz w:val="22"/>
            <w:szCs w:val="22"/>
          </w:rPr>
          <w:t>www.cncd.be</w:t>
        </w:r>
      </w:hyperlink>
    </w:p>
    <w:p w:rsidR="00576B44" w:rsidRPr="00F85211" w:rsidRDefault="00576B44" w:rsidP="00F85211">
      <w:pPr>
        <w:pStyle w:val="titreactu3"/>
        <w:shd w:val="clear" w:color="auto" w:fill="FFFFFF"/>
        <w:spacing w:after="0"/>
        <w:ind w:left="0"/>
        <w:rPr>
          <w:rFonts w:ascii="Calibri" w:hAnsi="Calibri" w:cs="Tahoma"/>
          <w:b w:val="0"/>
          <w:sz w:val="22"/>
          <w:szCs w:val="22"/>
        </w:rPr>
      </w:pPr>
    </w:p>
    <w:p w:rsidR="00576B44" w:rsidRPr="00F85211" w:rsidRDefault="00576B44" w:rsidP="00F85211">
      <w:pPr>
        <w:pStyle w:val="titreactu3"/>
        <w:numPr>
          <w:ilvl w:val="0"/>
          <w:numId w:val="1"/>
        </w:numPr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 w:rsidRPr="00F85211">
        <w:rPr>
          <w:rFonts w:ascii="Calibri" w:hAnsi="Calibri" w:cs="Tahoma"/>
          <w:sz w:val="22"/>
          <w:szCs w:val="22"/>
        </w:rPr>
        <w:t>Tâches du stagiaire</w:t>
      </w:r>
    </w:p>
    <w:p w:rsidR="00576B44" w:rsidRPr="00F85211" w:rsidRDefault="00576B44" w:rsidP="00F85211">
      <w:pPr>
        <w:pStyle w:val="NormalWeb"/>
        <w:shd w:val="clear" w:color="auto" w:fill="FFFFFF"/>
        <w:spacing w:after="0"/>
        <w:jc w:val="both"/>
        <w:rPr>
          <w:rStyle w:val="lev"/>
          <w:rFonts w:ascii="Calibri" w:hAnsi="Calibri" w:cs="Tahoma"/>
          <w:b w:val="0"/>
          <w:sz w:val="22"/>
          <w:szCs w:val="22"/>
        </w:rPr>
      </w:pPr>
    </w:p>
    <w:p w:rsidR="00576B44" w:rsidRPr="00F85211" w:rsidRDefault="00270AB1" w:rsidP="00F85211">
      <w:pPr>
        <w:pStyle w:val="NormalWeb"/>
        <w:shd w:val="clear" w:color="auto" w:fill="FFFFFF"/>
        <w:spacing w:after="0"/>
        <w:jc w:val="both"/>
        <w:rPr>
          <w:rFonts w:ascii="Calibri" w:hAnsi="Calibri" w:cs="Tahoma"/>
          <w:sz w:val="22"/>
          <w:szCs w:val="22"/>
        </w:rPr>
      </w:pPr>
      <w:r>
        <w:rPr>
          <w:rStyle w:val="lev"/>
          <w:rFonts w:ascii="Calibri" w:hAnsi="Calibri" w:cs="Tahoma"/>
          <w:b w:val="0"/>
          <w:bCs w:val="0"/>
          <w:sz w:val="22"/>
          <w:szCs w:val="22"/>
        </w:rPr>
        <w:t xml:space="preserve">Seconder </w:t>
      </w:r>
      <w:r w:rsidR="00B5268E">
        <w:rPr>
          <w:rStyle w:val="lev"/>
          <w:rFonts w:ascii="Calibri" w:hAnsi="Calibri" w:cs="Tahoma"/>
          <w:b w:val="0"/>
          <w:bCs w:val="0"/>
          <w:sz w:val="22"/>
          <w:szCs w:val="22"/>
        </w:rPr>
        <w:t>l’attachée de presse</w:t>
      </w:r>
      <w:r w:rsidR="00F86EC4">
        <w:rPr>
          <w:rStyle w:val="lev"/>
          <w:rFonts w:ascii="Calibri" w:hAnsi="Calibri" w:cs="Tahoma"/>
          <w:b w:val="0"/>
          <w:bCs w:val="0"/>
          <w:sz w:val="22"/>
          <w:szCs w:val="22"/>
        </w:rPr>
        <w:t xml:space="preserve"> dans sa mission de communication auprès des médias et </w:t>
      </w:r>
      <w:r w:rsidR="00F86EC4">
        <w:rPr>
          <w:rFonts w:ascii="Calibri" w:hAnsi="Calibri" w:cs="Tahoma"/>
          <w:sz w:val="22"/>
          <w:szCs w:val="22"/>
        </w:rPr>
        <w:t>participer</w:t>
      </w:r>
      <w:r w:rsidR="00576B44" w:rsidRPr="00F85211">
        <w:rPr>
          <w:rFonts w:ascii="Calibri" w:hAnsi="Calibri" w:cs="Tahoma"/>
          <w:sz w:val="22"/>
          <w:szCs w:val="22"/>
        </w:rPr>
        <w:t xml:space="preserve"> à diff</w:t>
      </w:r>
      <w:r w:rsidR="00285A43" w:rsidRPr="00F85211">
        <w:rPr>
          <w:rFonts w:ascii="Calibri" w:hAnsi="Calibri" w:cs="Tahoma"/>
          <w:sz w:val="22"/>
          <w:szCs w:val="22"/>
        </w:rPr>
        <w:t>érentes activités au sein de la cellule  Communication.</w:t>
      </w:r>
    </w:p>
    <w:p w:rsidR="00285A43" w:rsidRPr="00F85211" w:rsidRDefault="00576B44" w:rsidP="00F85211">
      <w:pPr>
        <w:pStyle w:val="NormalWeb"/>
        <w:shd w:val="clear" w:color="auto" w:fill="FFFFFF"/>
        <w:spacing w:after="0"/>
        <w:jc w:val="both"/>
        <w:rPr>
          <w:rFonts w:ascii="Calibri" w:hAnsi="Calibri" w:cs="Tahoma"/>
          <w:sz w:val="22"/>
          <w:szCs w:val="22"/>
        </w:rPr>
      </w:pPr>
      <w:r w:rsidRPr="00F85211">
        <w:rPr>
          <w:rFonts w:ascii="Calibri" w:hAnsi="Calibri" w:cs="Tahoma"/>
          <w:sz w:val="22"/>
          <w:szCs w:val="22"/>
        </w:rPr>
        <w:br/>
      </w:r>
      <w:r w:rsidRPr="00F85211">
        <w:rPr>
          <w:rStyle w:val="lev"/>
          <w:rFonts w:ascii="Calibri" w:hAnsi="Calibri" w:cs="Tahoma"/>
          <w:b w:val="0"/>
          <w:sz w:val="22"/>
          <w:szCs w:val="22"/>
        </w:rPr>
        <w:t>Détail de la mission</w:t>
      </w:r>
      <w:r w:rsidRPr="00F85211">
        <w:rPr>
          <w:rFonts w:ascii="Calibri" w:hAnsi="Calibri" w:cs="Tahoma"/>
          <w:sz w:val="22"/>
          <w:szCs w:val="22"/>
        </w:rPr>
        <w:t xml:space="preserve"> : </w:t>
      </w:r>
    </w:p>
    <w:p w:rsidR="00576B44" w:rsidRPr="00F85211" w:rsidRDefault="00B5268E" w:rsidP="00F85211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Participation à la rédaction d’</w:t>
      </w:r>
      <w:r w:rsidR="00933C73" w:rsidRPr="00F85211">
        <w:rPr>
          <w:rFonts w:ascii="Calibri" w:hAnsi="Calibri" w:cs="Tahoma"/>
          <w:sz w:val="22"/>
          <w:szCs w:val="22"/>
        </w:rPr>
        <w:t xml:space="preserve">outils de communication </w:t>
      </w:r>
      <w:r w:rsidR="00576B44" w:rsidRPr="00F85211">
        <w:rPr>
          <w:rFonts w:ascii="Calibri" w:hAnsi="Calibri" w:cs="Tahoma"/>
          <w:sz w:val="22"/>
          <w:szCs w:val="22"/>
        </w:rPr>
        <w:t>(communiqués</w:t>
      </w:r>
      <w:r w:rsidR="00285A43" w:rsidRPr="00F85211">
        <w:rPr>
          <w:rFonts w:ascii="Calibri" w:hAnsi="Calibri" w:cs="Tahoma"/>
          <w:sz w:val="22"/>
          <w:szCs w:val="22"/>
        </w:rPr>
        <w:t xml:space="preserve"> de presse</w:t>
      </w:r>
      <w:r w:rsidR="00576B44" w:rsidRPr="00F85211">
        <w:rPr>
          <w:rFonts w:ascii="Calibri" w:hAnsi="Calibri" w:cs="Tahoma"/>
          <w:sz w:val="22"/>
          <w:szCs w:val="22"/>
        </w:rPr>
        <w:t xml:space="preserve">, </w:t>
      </w:r>
      <w:r w:rsidR="00933C73" w:rsidRPr="00F85211">
        <w:rPr>
          <w:rFonts w:ascii="Calibri" w:hAnsi="Calibri" w:cs="Tahoma"/>
          <w:sz w:val="22"/>
          <w:szCs w:val="22"/>
        </w:rPr>
        <w:t xml:space="preserve">invitations à la presse, </w:t>
      </w:r>
      <w:r w:rsidR="00576B44" w:rsidRPr="00F85211">
        <w:rPr>
          <w:rFonts w:ascii="Calibri" w:hAnsi="Calibri" w:cs="Tahoma"/>
          <w:sz w:val="22"/>
          <w:szCs w:val="22"/>
        </w:rPr>
        <w:t>dossiers de presse</w:t>
      </w:r>
      <w:r w:rsidR="00285A43" w:rsidRPr="00F85211">
        <w:rPr>
          <w:rFonts w:ascii="Calibri" w:hAnsi="Calibri" w:cs="Tahoma"/>
          <w:sz w:val="22"/>
          <w:szCs w:val="22"/>
        </w:rPr>
        <w:t>, newsletter</w:t>
      </w:r>
      <w:r w:rsidR="00576B44" w:rsidRPr="00F85211">
        <w:rPr>
          <w:rFonts w:ascii="Calibri" w:hAnsi="Calibri" w:cs="Tahoma"/>
          <w:sz w:val="22"/>
          <w:szCs w:val="22"/>
        </w:rPr>
        <w:t>…)</w:t>
      </w:r>
    </w:p>
    <w:p w:rsidR="00576B44" w:rsidRPr="00F85211" w:rsidRDefault="00576B44" w:rsidP="00F85211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 w:rsidRPr="00F85211">
        <w:rPr>
          <w:rFonts w:ascii="Calibri" w:hAnsi="Calibri" w:cs="Tahoma"/>
          <w:sz w:val="22"/>
          <w:szCs w:val="22"/>
        </w:rPr>
        <w:t>Suivi des relations</w:t>
      </w:r>
      <w:r w:rsidR="00285A43" w:rsidRPr="00F85211">
        <w:rPr>
          <w:rFonts w:ascii="Calibri" w:hAnsi="Calibri" w:cs="Tahoma"/>
          <w:sz w:val="22"/>
          <w:szCs w:val="22"/>
        </w:rPr>
        <w:t xml:space="preserve"> de</w:t>
      </w:r>
      <w:r w:rsidRPr="00F85211">
        <w:rPr>
          <w:rFonts w:ascii="Calibri" w:hAnsi="Calibri" w:cs="Tahoma"/>
          <w:sz w:val="22"/>
          <w:szCs w:val="22"/>
        </w:rPr>
        <w:t xml:space="preserve"> presse</w:t>
      </w:r>
      <w:r w:rsidR="00945E39" w:rsidRPr="00F85211">
        <w:rPr>
          <w:rFonts w:ascii="Calibri" w:hAnsi="Calibri" w:cs="Tahoma"/>
          <w:sz w:val="22"/>
          <w:szCs w:val="22"/>
        </w:rPr>
        <w:t>, organisation d’émissions radio/TV</w:t>
      </w:r>
      <w:r w:rsidRPr="00F85211">
        <w:rPr>
          <w:rFonts w:ascii="Calibri" w:hAnsi="Calibri" w:cs="Tahoma"/>
          <w:sz w:val="22"/>
          <w:szCs w:val="22"/>
        </w:rPr>
        <w:t xml:space="preserve"> et organisation de conférences de presse</w:t>
      </w:r>
      <w:r w:rsidR="00933C73" w:rsidRPr="00F85211">
        <w:rPr>
          <w:rFonts w:ascii="Calibri" w:hAnsi="Calibri" w:cs="Tahoma"/>
          <w:sz w:val="22"/>
          <w:szCs w:val="22"/>
        </w:rPr>
        <w:t xml:space="preserve"> </w:t>
      </w:r>
    </w:p>
    <w:p w:rsidR="00576B44" w:rsidRPr="00F85211" w:rsidRDefault="00576B44" w:rsidP="00F85211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 w:rsidRPr="00F85211">
        <w:rPr>
          <w:rFonts w:ascii="Calibri" w:hAnsi="Calibri" w:cs="Tahoma"/>
          <w:sz w:val="22"/>
          <w:szCs w:val="22"/>
        </w:rPr>
        <w:t>I</w:t>
      </w:r>
      <w:r w:rsidR="00285A43" w:rsidRPr="00F85211">
        <w:rPr>
          <w:rFonts w:ascii="Calibri" w:hAnsi="Calibri" w:cs="Tahoma"/>
          <w:sz w:val="22"/>
          <w:szCs w:val="22"/>
        </w:rPr>
        <w:t>mplémentation et mise à jour du fichier de presse</w:t>
      </w:r>
    </w:p>
    <w:p w:rsidR="00576B44" w:rsidRPr="00F85211" w:rsidRDefault="00576B44" w:rsidP="00F85211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 w:rsidRPr="00F85211">
        <w:rPr>
          <w:rFonts w:ascii="Calibri" w:hAnsi="Calibri" w:cs="Tahoma"/>
          <w:sz w:val="22"/>
          <w:szCs w:val="22"/>
        </w:rPr>
        <w:t>Evaluation d</w:t>
      </w:r>
      <w:r w:rsidR="00285A43" w:rsidRPr="00F85211">
        <w:rPr>
          <w:rFonts w:ascii="Calibri" w:hAnsi="Calibri" w:cs="Tahoma"/>
          <w:sz w:val="22"/>
          <w:szCs w:val="22"/>
        </w:rPr>
        <w:t>e l</w:t>
      </w:r>
      <w:r w:rsidRPr="00F85211">
        <w:rPr>
          <w:rFonts w:ascii="Calibri" w:hAnsi="Calibri" w:cs="Tahoma"/>
          <w:sz w:val="22"/>
          <w:szCs w:val="22"/>
        </w:rPr>
        <w:t>'impact et</w:t>
      </w:r>
      <w:r w:rsidR="00285A43" w:rsidRPr="00F85211">
        <w:rPr>
          <w:rFonts w:ascii="Calibri" w:hAnsi="Calibri" w:cs="Tahoma"/>
          <w:sz w:val="22"/>
          <w:szCs w:val="22"/>
        </w:rPr>
        <w:t xml:space="preserve"> des</w:t>
      </w:r>
      <w:r w:rsidRPr="00F85211">
        <w:rPr>
          <w:rFonts w:ascii="Calibri" w:hAnsi="Calibri" w:cs="Tahoma"/>
          <w:sz w:val="22"/>
          <w:szCs w:val="22"/>
        </w:rPr>
        <w:t xml:space="preserve"> retombées </w:t>
      </w:r>
      <w:r w:rsidR="00285A43" w:rsidRPr="00F85211">
        <w:rPr>
          <w:rFonts w:ascii="Calibri" w:hAnsi="Calibri" w:cs="Tahoma"/>
          <w:sz w:val="22"/>
          <w:szCs w:val="22"/>
        </w:rPr>
        <w:t>médiatiques</w:t>
      </w:r>
      <w:r w:rsidR="00945E39" w:rsidRPr="00F85211">
        <w:rPr>
          <w:rFonts w:ascii="Calibri" w:hAnsi="Calibri" w:cs="Tahoma"/>
          <w:sz w:val="22"/>
          <w:szCs w:val="22"/>
        </w:rPr>
        <w:t xml:space="preserve"> (revue de presse hebdomadaire)</w:t>
      </w:r>
    </w:p>
    <w:p w:rsidR="00576B44" w:rsidRPr="00F85211" w:rsidRDefault="00576B44" w:rsidP="00F85211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 w:rsidRPr="00F85211">
        <w:rPr>
          <w:rFonts w:ascii="Calibri" w:hAnsi="Calibri" w:cs="Tahoma"/>
          <w:sz w:val="22"/>
          <w:szCs w:val="22"/>
        </w:rPr>
        <w:t>Participation à l’organisation d’événements</w:t>
      </w:r>
    </w:p>
    <w:p w:rsidR="00945E39" w:rsidRPr="00F85211" w:rsidRDefault="00945E39" w:rsidP="00F85211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 w:rsidRPr="00F85211">
        <w:rPr>
          <w:rFonts w:ascii="Calibri" w:hAnsi="Calibri" w:cs="Tahoma"/>
          <w:sz w:val="22"/>
          <w:szCs w:val="22"/>
        </w:rPr>
        <w:t>Pa</w:t>
      </w:r>
      <w:r w:rsidR="00933C73" w:rsidRPr="00F85211">
        <w:rPr>
          <w:rFonts w:ascii="Calibri" w:hAnsi="Calibri" w:cs="Tahoma"/>
          <w:sz w:val="22"/>
          <w:szCs w:val="22"/>
        </w:rPr>
        <w:t>rticipation à l’élaboration du</w:t>
      </w:r>
      <w:r w:rsidRPr="00F85211">
        <w:rPr>
          <w:rFonts w:ascii="Calibri" w:hAnsi="Calibri" w:cs="Tahoma"/>
          <w:sz w:val="22"/>
          <w:szCs w:val="22"/>
        </w:rPr>
        <w:t xml:space="preserve"> plan de </w:t>
      </w:r>
      <w:r w:rsidR="00933C73" w:rsidRPr="00F85211">
        <w:rPr>
          <w:rFonts w:ascii="Calibri" w:hAnsi="Calibri" w:cs="Tahoma"/>
          <w:sz w:val="22"/>
          <w:szCs w:val="22"/>
        </w:rPr>
        <w:t xml:space="preserve">communication de la </w:t>
      </w:r>
      <w:r w:rsidRPr="00F85211">
        <w:rPr>
          <w:rFonts w:ascii="Calibri" w:hAnsi="Calibri" w:cs="Tahoma"/>
          <w:sz w:val="22"/>
          <w:szCs w:val="22"/>
        </w:rPr>
        <w:t>campagne</w:t>
      </w:r>
      <w:r w:rsidR="00933C73" w:rsidRPr="00F85211">
        <w:rPr>
          <w:rFonts w:ascii="Calibri" w:hAnsi="Calibri" w:cs="Tahoma"/>
          <w:sz w:val="22"/>
          <w:szCs w:val="22"/>
        </w:rPr>
        <w:t xml:space="preserve"> 11.11.11</w:t>
      </w:r>
    </w:p>
    <w:p w:rsidR="00576B44" w:rsidRPr="00F85211" w:rsidRDefault="00576B44" w:rsidP="00F85211">
      <w:pPr>
        <w:pStyle w:val="NormalWeb"/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</w:p>
    <w:p w:rsidR="00576B44" w:rsidRPr="00F85211" w:rsidRDefault="00576B44" w:rsidP="00F85211">
      <w:pPr>
        <w:pStyle w:val="titreactu3"/>
        <w:numPr>
          <w:ilvl w:val="0"/>
          <w:numId w:val="1"/>
        </w:numPr>
        <w:shd w:val="clear" w:color="auto" w:fill="FFFFFF"/>
        <w:spacing w:after="0"/>
        <w:rPr>
          <w:rFonts w:ascii="Calibri" w:hAnsi="Calibri" w:cs="Tahoma"/>
          <w:b w:val="0"/>
          <w:sz w:val="22"/>
          <w:szCs w:val="22"/>
        </w:rPr>
      </w:pPr>
      <w:r w:rsidRPr="00F85211">
        <w:rPr>
          <w:rFonts w:ascii="Calibri" w:hAnsi="Calibri" w:cs="Tahoma"/>
          <w:b w:val="0"/>
          <w:sz w:val="22"/>
          <w:szCs w:val="22"/>
        </w:rPr>
        <w:t>Profil</w:t>
      </w:r>
    </w:p>
    <w:p w:rsidR="00576B44" w:rsidRPr="00F85211" w:rsidRDefault="00576B44" w:rsidP="00F85211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 w:rsidRPr="00F85211">
        <w:rPr>
          <w:rFonts w:ascii="Calibri" w:hAnsi="Calibri" w:cs="Tahoma"/>
          <w:sz w:val="22"/>
          <w:szCs w:val="22"/>
        </w:rPr>
        <w:t>Etudes en communication / journalisme / sciences politiques ou coopération au développement</w:t>
      </w:r>
    </w:p>
    <w:p w:rsidR="00576B44" w:rsidRPr="00F85211" w:rsidRDefault="00576B44" w:rsidP="00F85211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 w:rsidRPr="00F85211">
        <w:rPr>
          <w:rFonts w:ascii="Calibri" w:hAnsi="Calibri" w:cs="Tahoma"/>
          <w:sz w:val="22"/>
          <w:szCs w:val="22"/>
        </w:rPr>
        <w:t>Qualités rédactionnelles et bonne connaissance de la langue française</w:t>
      </w:r>
    </w:p>
    <w:p w:rsidR="00576B44" w:rsidRPr="00F85211" w:rsidRDefault="00576B44" w:rsidP="00F85211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 w:rsidRPr="00F85211">
        <w:rPr>
          <w:rFonts w:ascii="Calibri" w:hAnsi="Calibri" w:cs="Tahoma"/>
          <w:sz w:val="22"/>
          <w:szCs w:val="22"/>
        </w:rPr>
        <w:t>Connaissances d’Internet et des outils bureautiques</w:t>
      </w:r>
    </w:p>
    <w:p w:rsidR="00576B44" w:rsidRPr="00F85211" w:rsidRDefault="00576B44" w:rsidP="00F85211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 w:rsidRPr="00F85211">
        <w:rPr>
          <w:rFonts w:ascii="Calibri" w:hAnsi="Calibri" w:cs="Tahoma"/>
          <w:sz w:val="22"/>
          <w:szCs w:val="22"/>
        </w:rPr>
        <w:t>Motivation, disponibilité, esprit d’équipe</w:t>
      </w:r>
    </w:p>
    <w:p w:rsidR="00576B44" w:rsidRPr="00F85211" w:rsidRDefault="00576B44" w:rsidP="00F85211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Calibri" w:hAnsi="Calibri" w:cs="Tahoma"/>
          <w:sz w:val="22"/>
          <w:szCs w:val="22"/>
        </w:rPr>
      </w:pPr>
      <w:r w:rsidRPr="00F85211">
        <w:rPr>
          <w:rFonts w:ascii="Calibri" w:hAnsi="Calibri" w:cs="Tahoma"/>
          <w:sz w:val="22"/>
          <w:szCs w:val="22"/>
        </w:rPr>
        <w:t>Intérêt pour la solidarité internationale</w:t>
      </w:r>
    </w:p>
    <w:p w:rsidR="00576B44" w:rsidRDefault="00576B44" w:rsidP="00F85211">
      <w:pPr>
        <w:pStyle w:val="NormalWeb"/>
        <w:shd w:val="clear" w:color="auto" w:fill="FFFFFF"/>
        <w:spacing w:after="0"/>
        <w:ind w:left="360"/>
        <w:rPr>
          <w:rFonts w:ascii="Calibri" w:hAnsi="Calibri" w:cs="Tahoma"/>
          <w:sz w:val="22"/>
          <w:szCs w:val="22"/>
        </w:rPr>
      </w:pPr>
    </w:p>
    <w:p w:rsidR="00522F97" w:rsidRDefault="00522F97" w:rsidP="00F85211">
      <w:pPr>
        <w:pStyle w:val="NormalWeb"/>
        <w:shd w:val="clear" w:color="auto" w:fill="FFFFFF"/>
        <w:spacing w:after="0"/>
        <w:ind w:left="360"/>
        <w:rPr>
          <w:rFonts w:ascii="Calibri" w:hAnsi="Calibri" w:cs="Tahoma"/>
          <w:sz w:val="22"/>
          <w:szCs w:val="22"/>
        </w:rPr>
      </w:pPr>
    </w:p>
    <w:p w:rsidR="00522F97" w:rsidRDefault="00522F97" w:rsidP="00F85211">
      <w:pPr>
        <w:pStyle w:val="NormalWeb"/>
        <w:shd w:val="clear" w:color="auto" w:fill="FFFFFF"/>
        <w:spacing w:after="0"/>
        <w:ind w:left="360"/>
        <w:rPr>
          <w:rFonts w:ascii="Calibri" w:hAnsi="Calibri" w:cs="Tahoma"/>
          <w:sz w:val="22"/>
          <w:szCs w:val="22"/>
        </w:rPr>
      </w:pPr>
    </w:p>
    <w:p w:rsidR="00522F97" w:rsidRPr="00F85211" w:rsidRDefault="00522F97" w:rsidP="00F85211">
      <w:pPr>
        <w:pStyle w:val="NormalWeb"/>
        <w:shd w:val="clear" w:color="auto" w:fill="FFFFFF"/>
        <w:spacing w:after="0"/>
        <w:ind w:left="360"/>
        <w:rPr>
          <w:rFonts w:ascii="Calibri" w:hAnsi="Calibri" w:cs="Tahoma"/>
          <w:sz w:val="22"/>
          <w:szCs w:val="22"/>
        </w:rPr>
      </w:pPr>
    </w:p>
    <w:p w:rsidR="00C36B57" w:rsidRPr="0030017A" w:rsidRDefault="00576B44" w:rsidP="006B3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alibri" w:hAnsi="Calibri" w:cs="Tahoma"/>
          <w:b/>
          <w:sz w:val="22"/>
          <w:szCs w:val="22"/>
        </w:rPr>
      </w:pPr>
      <w:r w:rsidRPr="0030017A">
        <w:rPr>
          <w:rFonts w:ascii="Calibri" w:hAnsi="Calibri" w:cs="Tahoma"/>
          <w:b/>
          <w:bCs/>
          <w:sz w:val="22"/>
          <w:szCs w:val="22"/>
        </w:rPr>
        <w:t>Période et lieu du stage</w:t>
      </w:r>
      <w:r w:rsidR="00522F97" w:rsidRPr="0030017A">
        <w:rPr>
          <w:rFonts w:ascii="Calibri" w:hAnsi="Calibri" w:cs="Tahoma"/>
          <w:sz w:val="22"/>
          <w:szCs w:val="22"/>
        </w:rPr>
        <w:t xml:space="preserve">: du 15 septembre au 15 </w:t>
      </w:r>
      <w:r w:rsidR="00CD06CE">
        <w:rPr>
          <w:rFonts w:ascii="Calibri" w:hAnsi="Calibri" w:cs="Tahoma"/>
          <w:sz w:val="22"/>
          <w:szCs w:val="22"/>
        </w:rPr>
        <w:t xml:space="preserve">novembre </w:t>
      </w:r>
      <w:r w:rsidRPr="0030017A">
        <w:rPr>
          <w:rFonts w:ascii="Calibri" w:hAnsi="Calibri" w:cs="Tahoma"/>
          <w:sz w:val="22"/>
          <w:szCs w:val="22"/>
        </w:rPr>
        <w:t xml:space="preserve">au </w:t>
      </w:r>
      <w:r w:rsidR="00945E39" w:rsidRPr="0030017A">
        <w:rPr>
          <w:rFonts w:ascii="Calibri" w:hAnsi="Calibri" w:cs="Tahoma"/>
          <w:sz w:val="22"/>
          <w:szCs w:val="22"/>
        </w:rPr>
        <w:t>siège de</w:t>
      </w:r>
      <w:r w:rsidR="00CD06CE">
        <w:rPr>
          <w:rFonts w:ascii="Calibri" w:hAnsi="Calibri" w:cs="Tahoma"/>
          <w:sz w:val="22"/>
          <w:szCs w:val="22"/>
        </w:rPr>
        <w:t xml:space="preserve"> Bruxelles. </w:t>
      </w:r>
      <w:r w:rsidR="006B355D" w:rsidRPr="0030017A">
        <w:rPr>
          <w:rFonts w:ascii="Calibri" w:hAnsi="Calibri"/>
          <w:sz w:val="22"/>
          <w:szCs w:val="22"/>
          <w:lang w:eastAsia="fr-BE"/>
        </w:rPr>
        <w:t xml:space="preserve">Les candidatures sont </w:t>
      </w:r>
      <w:r w:rsidR="0030017A" w:rsidRPr="0030017A">
        <w:rPr>
          <w:rFonts w:ascii="Calibri" w:hAnsi="Calibri"/>
          <w:b/>
          <w:sz w:val="22"/>
          <w:szCs w:val="22"/>
          <w:lang w:eastAsia="fr-BE"/>
        </w:rPr>
        <w:t>à envoyer avant le 10</w:t>
      </w:r>
      <w:r w:rsidR="0030017A">
        <w:rPr>
          <w:rFonts w:ascii="Calibri" w:hAnsi="Calibri"/>
          <w:b/>
          <w:sz w:val="22"/>
          <w:szCs w:val="22"/>
          <w:lang w:eastAsia="fr-BE"/>
        </w:rPr>
        <w:t>/07/2017</w:t>
      </w:r>
      <w:r w:rsidR="006B355D" w:rsidRPr="0030017A">
        <w:rPr>
          <w:rFonts w:ascii="Calibri" w:hAnsi="Calibri"/>
          <w:b/>
          <w:sz w:val="22"/>
          <w:szCs w:val="22"/>
          <w:lang w:eastAsia="fr-BE"/>
        </w:rPr>
        <w:t xml:space="preserve"> par e-mail </w:t>
      </w:r>
      <w:r w:rsidR="00285A43" w:rsidRPr="0030017A">
        <w:rPr>
          <w:rFonts w:ascii="Calibri" w:hAnsi="Calibri" w:cs="Tahoma"/>
          <w:b/>
          <w:sz w:val="22"/>
          <w:szCs w:val="22"/>
        </w:rPr>
        <w:t xml:space="preserve"> à </w:t>
      </w:r>
      <w:hyperlink r:id="rId7" w:history="1">
        <w:r w:rsidR="0030017A" w:rsidRPr="0030017A">
          <w:rPr>
            <w:rStyle w:val="Lienhypertexte"/>
            <w:rFonts w:ascii="Calibri" w:hAnsi="Calibri" w:cs="Tahoma"/>
            <w:b/>
            <w:sz w:val="22"/>
            <w:szCs w:val="22"/>
            <w:u w:val="none"/>
          </w:rPr>
          <w:t>presse@cncd.be</w:t>
        </w:r>
      </w:hyperlink>
      <w:r w:rsidR="0030017A">
        <w:rPr>
          <w:rFonts w:ascii="Calibri" w:hAnsi="Calibri" w:cs="Tahoma"/>
          <w:b/>
          <w:sz w:val="22"/>
          <w:szCs w:val="22"/>
        </w:rPr>
        <w:t xml:space="preserve"> </w:t>
      </w:r>
      <w:r w:rsidR="00F85211" w:rsidRPr="0030017A">
        <w:rPr>
          <w:rFonts w:ascii="Calibri" w:hAnsi="Calibri" w:cs="Tahoma"/>
          <w:b/>
          <w:sz w:val="22"/>
          <w:szCs w:val="22"/>
        </w:rPr>
        <w:t>avec comme référence</w:t>
      </w:r>
      <w:r w:rsidR="00F85211" w:rsidRPr="0030017A">
        <w:rPr>
          <w:rFonts w:ascii="Calibri" w:hAnsi="Calibri" w:cs="Tahoma"/>
          <w:sz w:val="22"/>
          <w:szCs w:val="22"/>
        </w:rPr>
        <w:t xml:space="preserve"> </w:t>
      </w:r>
      <w:r w:rsidR="00F85211" w:rsidRPr="0030017A">
        <w:rPr>
          <w:rFonts w:ascii="Calibri" w:hAnsi="Calibri" w:cs="Tahoma"/>
          <w:b/>
          <w:sz w:val="22"/>
          <w:szCs w:val="22"/>
        </w:rPr>
        <w:t>« stage-Communication »</w:t>
      </w:r>
      <w:r w:rsidR="006B355D" w:rsidRPr="0030017A">
        <w:rPr>
          <w:rFonts w:ascii="Calibri" w:hAnsi="Calibri"/>
          <w:sz w:val="22"/>
          <w:szCs w:val="22"/>
          <w:lang w:eastAsia="fr-BE"/>
        </w:rPr>
        <w:t xml:space="preserve"> </w:t>
      </w:r>
      <w:bookmarkStart w:id="0" w:name="_GoBack"/>
      <w:bookmarkEnd w:id="0"/>
    </w:p>
    <w:sectPr w:rsidR="00C36B57" w:rsidRPr="0030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28E0"/>
    <w:multiLevelType w:val="hybridMultilevel"/>
    <w:tmpl w:val="63A29DA8"/>
    <w:lvl w:ilvl="0" w:tplc="9DDEE8EC"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B6A6DD7"/>
    <w:multiLevelType w:val="hybridMultilevel"/>
    <w:tmpl w:val="E3A82A90"/>
    <w:lvl w:ilvl="0" w:tplc="7654D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B44"/>
    <w:rsid w:val="001D4BA8"/>
    <w:rsid w:val="0026308F"/>
    <w:rsid w:val="00270AB1"/>
    <w:rsid w:val="00285A43"/>
    <w:rsid w:val="0030017A"/>
    <w:rsid w:val="00360BD9"/>
    <w:rsid w:val="003F79B2"/>
    <w:rsid w:val="00522F97"/>
    <w:rsid w:val="00576B44"/>
    <w:rsid w:val="006B355D"/>
    <w:rsid w:val="00710B5A"/>
    <w:rsid w:val="00782606"/>
    <w:rsid w:val="008E7CBC"/>
    <w:rsid w:val="00933C73"/>
    <w:rsid w:val="0094052D"/>
    <w:rsid w:val="00945E39"/>
    <w:rsid w:val="0099589B"/>
    <w:rsid w:val="00B5268E"/>
    <w:rsid w:val="00C25D41"/>
    <w:rsid w:val="00C36B57"/>
    <w:rsid w:val="00CD06CE"/>
    <w:rsid w:val="00DD4F80"/>
    <w:rsid w:val="00EE308C"/>
    <w:rsid w:val="00F85211"/>
    <w:rsid w:val="00F86EC4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8708E8-EBA9-4743-9137-098FCECC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2">
    <w:name w:val="heading 2"/>
    <w:basedOn w:val="Normal"/>
    <w:qFormat/>
    <w:pPr>
      <w:outlineLvl w:val="1"/>
    </w:pPr>
    <w:rPr>
      <w:rFonts w:ascii="Arial" w:eastAsia="Arial Unicode MS" w:hAnsi="Arial" w:cs="Arial"/>
      <w:sz w:val="12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after="70"/>
    </w:pPr>
    <w:rPr>
      <w:rFonts w:ascii="Arial Unicode MS" w:eastAsia="Arial Unicode MS" w:hAnsi="Arial Unicode MS" w:cs="Arial Unicode MS"/>
    </w:rPr>
  </w:style>
  <w:style w:type="paragraph" w:customStyle="1" w:styleId="titreactu3">
    <w:name w:val="titreactu3"/>
    <w:basedOn w:val="Normal"/>
    <w:pPr>
      <w:spacing w:after="70"/>
      <w:ind w:left="200"/>
    </w:pPr>
    <w:rPr>
      <w:rFonts w:ascii="Arial Unicode MS" w:eastAsia="Arial Unicode MS" w:hAnsi="Arial Unicode MS" w:cs="Arial Unicode MS"/>
      <w:b/>
      <w:bCs/>
      <w:color w:val="333333"/>
      <w:sz w:val="10"/>
      <w:szCs w:val="10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0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cnc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cd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EN COMMUNICATION / RELATIONS PRESSE</vt:lpstr>
    </vt:vector>
  </TitlesOfParts>
  <Company>CNCD</Company>
  <LinksUpToDate>false</LinksUpToDate>
  <CharactersWithSpaces>2391</CharactersWithSpaces>
  <SharedDoc>false</SharedDoc>
  <HLinks>
    <vt:vector size="12" baseType="variant">
      <vt:variant>
        <vt:i4>2162701</vt:i4>
      </vt:variant>
      <vt:variant>
        <vt:i4>3</vt:i4>
      </vt:variant>
      <vt:variant>
        <vt:i4>0</vt:i4>
      </vt:variant>
      <vt:variant>
        <vt:i4>5</vt:i4>
      </vt:variant>
      <vt:variant>
        <vt:lpwstr>mailto:job@cncd.be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http://www.cncd.be/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EN COMMUNICATION / RELATIONS PRESSE</dc:title>
  <dc:subject/>
  <dc:creator>VeronicaR</dc:creator>
  <cp:keywords/>
  <cp:lastModifiedBy>Stéphanie Triest</cp:lastModifiedBy>
  <cp:revision>3</cp:revision>
  <cp:lastPrinted>2010-02-09T14:22:00Z</cp:lastPrinted>
  <dcterms:created xsi:type="dcterms:W3CDTF">2017-06-21T14:10:00Z</dcterms:created>
  <dcterms:modified xsi:type="dcterms:W3CDTF">2017-06-21T14:15:00Z</dcterms:modified>
</cp:coreProperties>
</file>