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9" w:rsidRPr="00C36A46" w:rsidRDefault="00562861" w:rsidP="00C36A46">
      <w:pPr>
        <w:pStyle w:val="Titre3"/>
        <w:ind w:left="360"/>
        <w:jc w:val="center"/>
        <w:rPr>
          <w:sz w:val="28"/>
          <w:u w:val="single"/>
        </w:rPr>
      </w:pPr>
      <w:bookmarkStart w:id="0" w:name="_Toc424720990"/>
      <w:r>
        <w:rPr>
          <w:sz w:val="28"/>
          <w:u w:val="single"/>
        </w:rPr>
        <w:t>Appel à projet</w:t>
      </w:r>
      <w:r w:rsidR="004006E9" w:rsidRPr="00C36A46">
        <w:rPr>
          <w:sz w:val="28"/>
          <w:u w:val="single"/>
        </w:rPr>
        <w:t xml:space="preserve"> Marie-Antoinette Van </w:t>
      </w:r>
      <w:proofErr w:type="spellStart"/>
      <w:r w:rsidR="004006E9" w:rsidRPr="00C36A46">
        <w:rPr>
          <w:sz w:val="28"/>
          <w:u w:val="single"/>
        </w:rPr>
        <w:t>Huele</w:t>
      </w:r>
      <w:bookmarkEnd w:id="0"/>
      <w:proofErr w:type="spellEnd"/>
    </w:p>
    <w:p w:rsidR="004006E9" w:rsidRPr="00C90436" w:rsidRDefault="004006E9" w:rsidP="004006E9">
      <w:pPr>
        <w:rPr>
          <w:rFonts w:asciiTheme="majorHAnsi" w:hAnsiTheme="majorHAnsi"/>
        </w:rPr>
      </w:pPr>
      <w:r w:rsidRPr="000E4B7A">
        <w:rPr>
          <w:rFonts w:asciiTheme="majorHAnsi" w:hAnsiTheme="majorHAnsi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1BD17D5" wp14:editId="4E4804CB">
            <wp:simplePos x="0" y="0"/>
            <wp:positionH relativeFrom="margin">
              <wp:posOffset>-99695</wp:posOffset>
            </wp:positionH>
            <wp:positionV relativeFrom="margin">
              <wp:posOffset>386080</wp:posOffset>
            </wp:positionV>
            <wp:extent cx="2094865" cy="2609850"/>
            <wp:effectExtent l="0" t="0" r="635" b="0"/>
            <wp:wrapSquare wrapText="bothSides"/>
            <wp:docPr id="3" name="Image 3" descr="\\admin.ulb.priv\data\Utilisateurs\dhandis\mes documents\Prix - Fonds - Chaires - Bourses\1.Prix\VAN HUELE\Appel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.ulb.priv\data\Utilisateurs\dhandis\mes documents\Prix - Fonds - Chaires - Bourses\1.Prix\VAN HUELE\Appel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6" b="8839"/>
                    <a:stretch/>
                  </pic:blipFill>
                  <pic:spPr bwMode="auto">
                    <a:xfrm>
                      <a:off x="0" y="0"/>
                      <a:ext cx="20948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  <w:color w:val="7030A0"/>
        </w:rPr>
      </w:pPr>
      <w:r w:rsidRPr="00C90436">
        <w:rPr>
          <w:rFonts w:asciiTheme="majorHAnsi" w:hAnsiTheme="majorHAnsi" w:cs="Times New Roman"/>
        </w:rPr>
        <w:t xml:space="preserve">Le Fonds Marie-Antoinette Van </w:t>
      </w:r>
      <w:proofErr w:type="spellStart"/>
      <w:r w:rsidRPr="00C90436">
        <w:rPr>
          <w:rFonts w:asciiTheme="majorHAnsi" w:hAnsiTheme="majorHAnsi" w:cs="Times New Roman"/>
        </w:rPr>
        <w:t>Huele</w:t>
      </w:r>
      <w:proofErr w:type="spellEnd"/>
      <w:r w:rsidRPr="00C90436">
        <w:rPr>
          <w:rFonts w:asciiTheme="majorHAnsi" w:hAnsiTheme="majorHAnsi" w:cs="Times New Roman"/>
        </w:rPr>
        <w:t xml:space="preserve"> est </w:t>
      </w:r>
      <w:r>
        <w:rPr>
          <w:rFonts w:asciiTheme="majorHAnsi" w:hAnsiTheme="majorHAnsi" w:cs="Times New Roman"/>
        </w:rPr>
        <w:t>un fonds important</w:t>
      </w:r>
      <w:r w:rsidRPr="00C90436">
        <w:rPr>
          <w:rFonts w:asciiTheme="majorHAnsi" w:hAnsiTheme="majorHAnsi" w:cs="Times New Roman"/>
        </w:rPr>
        <w:t xml:space="preserve"> </w:t>
      </w:r>
      <w:r w:rsidRPr="00F013D5">
        <w:rPr>
          <w:rFonts w:asciiTheme="majorHAnsi" w:hAnsiTheme="majorHAnsi" w:cs="Times New Roman"/>
        </w:rPr>
        <w:t>qui fut constitué initialement au sein de la Faculté de Philosophie et Lettres.</w:t>
      </w:r>
    </w:p>
    <w:p w:rsidR="004006E9" w:rsidRPr="000E4B7A" w:rsidRDefault="004006E9" w:rsidP="004006E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 xml:space="preserve">Née en 1917 à Blois (France), Marie-Antoinette Van </w:t>
      </w:r>
      <w:proofErr w:type="spellStart"/>
      <w:r w:rsidRPr="000E4B7A">
        <w:rPr>
          <w:rFonts w:asciiTheme="majorHAnsi" w:hAnsiTheme="majorHAnsi" w:cs="Times New Roman"/>
        </w:rPr>
        <w:t>Huele</w:t>
      </w:r>
      <w:proofErr w:type="spellEnd"/>
      <w:r w:rsidRPr="000E4B7A">
        <w:rPr>
          <w:rFonts w:asciiTheme="majorHAnsi" w:hAnsiTheme="majorHAnsi" w:cs="Times New Roman"/>
        </w:rPr>
        <w:t xml:space="preserve"> entreprît à l’ULB des études de Philologie Romane.</w:t>
      </w: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 xml:space="preserve">Durant toute sa vie, elle poursuivit son apprentissage dans divers domaines en suivant des cours isolés </w:t>
      </w:r>
      <w:r w:rsidRPr="00F013D5">
        <w:rPr>
          <w:rFonts w:asciiTheme="majorHAnsi" w:hAnsiTheme="majorHAnsi" w:cs="Times New Roman"/>
        </w:rPr>
        <w:t>au sein de la Faculté de Philosophie et Lettres.</w:t>
      </w: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 xml:space="preserve">Veuve du professeur de chimie Victor </w:t>
      </w:r>
      <w:proofErr w:type="spellStart"/>
      <w:r w:rsidRPr="000E4B7A">
        <w:rPr>
          <w:rFonts w:asciiTheme="majorHAnsi" w:hAnsiTheme="majorHAnsi" w:cs="Times New Roman"/>
        </w:rPr>
        <w:t>Hauchard</w:t>
      </w:r>
      <w:proofErr w:type="spellEnd"/>
      <w:r w:rsidRPr="000E4B7A">
        <w:rPr>
          <w:rFonts w:asciiTheme="majorHAnsi" w:hAnsiTheme="majorHAnsi" w:cs="Times New Roman"/>
        </w:rPr>
        <w:t xml:space="preserve"> et sans descendance,  elle légua une importante somme d’argent ainsi que certains biens privés </w:t>
      </w:r>
      <w:r w:rsidRPr="00F013D5">
        <w:rPr>
          <w:rFonts w:asciiTheme="majorHAnsi" w:hAnsiTheme="majorHAnsi" w:cs="Times New Roman"/>
        </w:rPr>
        <w:t xml:space="preserve">à cette dernière. </w:t>
      </w: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 xml:space="preserve">C’est </w:t>
      </w:r>
      <w:r w:rsidRPr="00F013D5">
        <w:rPr>
          <w:rFonts w:asciiTheme="majorHAnsi" w:hAnsiTheme="majorHAnsi" w:cs="Times New Roman"/>
        </w:rPr>
        <w:t xml:space="preserve">ainsi que l’un des fonds les plus importants de la Faculté de Philosophie et Lettres fut constitué à partir du legs d’une ancienne étudiante. </w:t>
      </w:r>
    </w:p>
    <w:p w:rsidR="004006E9" w:rsidRPr="000E4B7A" w:rsidRDefault="004006E9" w:rsidP="004006E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>La donatrice souhaita que ce Fonds puisse venir en aide à des projets de toutes formes et de tous ordres (culturels, sociaux, pédagogiques, etc.).  Afin de respecter au mieux cette demande, les autorités de</w:t>
      </w:r>
      <w:r w:rsidRPr="00F013D5">
        <w:rPr>
          <w:rFonts w:asciiTheme="majorHAnsi" w:hAnsiTheme="majorHAnsi" w:cs="Times New Roman"/>
        </w:rPr>
        <w:t xml:space="preserve"> la </w:t>
      </w:r>
      <w:r w:rsidRPr="000E4B7A">
        <w:rPr>
          <w:rFonts w:asciiTheme="majorHAnsi" w:hAnsiTheme="majorHAnsi" w:cs="Times New Roman"/>
        </w:rPr>
        <w:t xml:space="preserve">Faculté </w:t>
      </w:r>
      <w:r>
        <w:rPr>
          <w:rFonts w:asciiTheme="majorHAnsi" w:hAnsiTheme="majorHAnsi" w:cs="Times New Roman"/>
        </w:rPr>
        <w:t xml:space="preserve">de Philosophie et Lettres </w:t>
      </w:r>
      <w:r w:rsidRPr="000E4B7A">
        <w:rPr>
          <w:rFonts w:asciiTheme="majorHAnsi" w:hAnsiTheme="majorHAnsi" w:cs="Times New Roman"/>
        </w:rPr>
        <w:t xml:space="preserve">décidèrent d’investir annuellement une partie de cet argent dans la création d’un Prix qui récompenserait des projets respectant les volontés de Mme Van </w:t>
      </w:r>
      <w:proofErr w:type="spellStart"/>
      <w:r w:rsidRPr="000E4B7A">
        <w:rPr>
          <w:rFonts w:asciiTheme="majorHAnsi" w:hAnsiTheme="majorHAnsi" w:cs="Times New Roman"/>
        </w:rPr>
        <w:t>Huele</w:t>
      </w:r>
      <w:proofErr w:type="spellEnd"/>
      <w:r w:rsidRPr="000E4B7A">
        <w:rPr>
          <w:rFonts w:asciiTheme="majorHAnsi" w:hAnsiTheme="majorHAnsi" w:cs="Times New Roman"/>
        </w:rPr>
        <w:t xml:space="preserve">. </w:t>
      </w: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06E9" w:rsidRPr="000E4B7A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>Depuis l</w:t>
      </w:r>
      <w:r w:rsidR="00562861">
        <w:rPr>
          <w:rFonts w:asciiTheme="majorHAnsi" w:hAnsiTheme="majorHAnsi" w:cs="Times New Roman"/>
        </w:rPr>
        <w:t>ors, tous les ans une somme de 9</w:t>
      </w:r>
      <w:r w:rsidRPr="000E4B7A">
        <w:rPr>
          <w:rFonts w:asciiTheme="majorHAnsi" w:hAnsiTheme="majorHAnsi" w:cs="Times New Roman"/>
        </w:rPr>
        <w:t xml:space="preserve">000 € est affectée à l’octroi d’un ou plusieurs Prix. </w:t>
      </w:r>
    </w:p>
    <w:p w:rsidR="004006E9" w:rsidRDefault="004006E9" w:rsidP="004006E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D0A14" w:rsidRPr="000E4B7A" w:rsidRDefault="007D0A14" w:rsidP="004006E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006E9" w:rsidRDefault="004006E9" w:rsidP="004006E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u w:val="single"/>
        </w:rPr>
      </w:pPr>
      <w:r w:rsidRPr="000E4B7A">
        <w:rPr>
          <w:rFonts w:asciiTheme="majorHAnsi" w:hAnsiTheme="majorHAnsi" w:cs="Times New Roman"/>
          <w:b/>
          <w:u w:val="single"/>
        </w:rPr>
        <w:t xml:space="preserve">A qui s’adresse ce Prix? </w:t>
      </w:r>
    </w:p>
    <w:p w:rsidR="007D0A14" w:rsidRPr="000E4B7A" w:rsidRDefault="007D0A14" w:rsidP="004006E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u w:val="single"/>
        </w:rPr>
      </w:pPr>
    </w:p>
    <w:p w:rsidR="004006E9" w:rsidRPr="00BB50F1" w:rsidRDefault="004006E9" w:rsidP="004006E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 xml:space="preserve">Aux étudiants </w:t>
      </w:r>
      <w:r w:rsidR="007D0A14">
        <w:rPr>
          <w:rFonts w:asciiTheme="majorHAnsi" w:hAnsiTheme="majorHAnsi" w:cs="Times New Roman"/>
        </w:rPr>
        <w:t xml:space="preserve">de l’ULB </w:t>
      </w:r>
      <w:r w:rsidRPr="00BB50F1">
        <w:rPr>
          <w:rFonts w:asciiTheme="majorHAnsi" w:hAnsiTheme="majorHAnsi" w:cs="Times New Roman"/>
        </w:rPr>
        <w:t xml:space="preserve">de Bachelier et de Master concernés par les domaines d’études qui étaient repris au sein de l’ancienne Faculté de Philosophie et Lettres : </w:t>
      </w:r>
    </w:p>
    <w:p w:rsidR="004006E9" w:rsidRPr="00BB50F1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 xml:space="preserve">Philosophie </w:t>
      </w:r>
    </w:p>
    <w:p w:rsidR="004006E9" w:rsidRPr="00BB50F1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 xml:space="preserve">Langues, Lettres et </w:t>
      </w:r>
      <w:proofErr w:type="spellStart"/>
      <w:r w:rsidRPr="00BB50F1">
        <w:rPr>
          <w:rFonts w:asciiTheme="majorHAnsi" w:hAnsiTheme="majorHAnsi" w:cs="Times New Roman"/>
        </w:rPr>
        <w:t>Traductologie</w:t>
      </w:r>
      <w:proofErr w:type="spellEnd"/>
    </w:p>
    <w:p w:rsidR="004006E9" w:rsidRPr="00BB50F1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>Histoire, Histoire de l’art et Archéologie</w:t>
      </w:r>
    </w:p>
    <w:p w:rsidR="004006E9" w:rsidRPr="00BB50F1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>Information et Communication</w:t>
      </w:r>
    </w:p>
    <w:p w:rsidR="004006E9" w:rsidRPr="00BB50F1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>Art et Sciences de l’art</w:t>
      </w:r>
    </w:p>
    <w:p w:rsidR="004006E9" w:rsidRDefault="004006E9" w:rsidP="004006E9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B50F1">
        <w:rPr>
          <w:rFonts w:asciiTheme="majorHAnsi" w:hAnsiTheme="majorHAnsi" w:cs="Times New Roman"/>
        </w:rPr>
        <w:t>Arts du spectacle et Technique de diffusion et de communication</w:t>
      </w:r>
    </w:p>
    <w:p w:rsidR="007D0A14" w:rsidRDefault="007D0A14" w:rsidP="007D0A14">
      <w:pPr>
        <w:spacing w:after="0" w:line="240" w:lineRule="auto"/>
        <w:ind w:left="708"/>
        <w:jc w:val="both"/>
        <w:rPr>
          <w:rFonts w:asciiTheme="majorHAnsi" w:hAnsiTheme="majorHAnsi" w:cs="Times New Roman"/>
          <w:b/>
          <w:u w:val="single"/>
        </w:rPr>
      </w:pPr>
    </w:p>
    <w:p w:rsidR="007D0A14" w:rsidRDefault="007D0A14" w:rsidP="007D0A14">
      <w:pPr>
        <w:spacing w:after="0" w:line="240" w:lineRule="auto"/>
        <w:ind w:left="708"/>
        <w:jc w:val="both"/>
        <w:rPr>
          <w:rFonts w:asciiTheme="majorHAnsi" w:hAnsiTheme="majorHAnsi" w:cs="Times New Roman"/>
          <w:b/>
          <w:u w:val="single"/>
        </w:rPr>
      </w:pPr>
    </w:p>
    <w:p w:rsidR="007D0A14" w:rsidRDefault="007D0A14" w:rsidP="007D0A14">
      <w:pPr>
        <w:spacing w:after="0" w:line="240" w:lineRule="auto"/>
        <w:ind w:left="708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</w:t>
      </w:r>
      <w:r w:rsidRPr="000E4B7A">
        <w:rPr>
          <w:rFonts w:asciiTheme="majorHAnsi" w:hAnsiTheme="majorHAnsi" w:cs="Times New Roman"/>
          <w:b/>
          <w:u w:val="single"/>
        </w:rPr>
        <w:t>our quel type de projet ?</w:t>
      </w:r>
    </w:p>
    <w:p w:rsidR="007D0A14" w:rsidRPr="007D0A14" w:rsidRDefault="007D0A14" w:rsidP="007D0A14">
      <w:pPr>
        <w:spacing w:after="0" w:line="240" w:lineRule="auto"/>
        <w:ind w:left="708"/>
        <w:jc w:val="both"/>
        <w:rPr>
          <w:rFonts w:asciiTheme="majorHAnsi" w:hAnsiTheme="majorHAnsi" w:cs="Times New Roman"/>
        </w:rPr>
      </w:pPr>
    </w:p>
    <w:p w:rsidR="004006E9" w:rsidRPr="000E4B7A" w:rsidRDefault="007D0A14" w:rsidP="004006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Le prix </w:t>
      </w:r>
      <w:r w:rsidR="004006E9" w:rsidRPr="000E4B7A">
        <w:rPr>
          <w:rFonts w:asciiTheme="majorHAnsi" w:hAnsiTheme="majorHAnsi" w:cs="Times New Roman"/>
        </w:rPr>
        <w:t xml:space="preserve">permettra </w:t>
      </w:r>
      <w:r>
        <w:rPr>
          <w:rFonts w:asciiTheme="majorHAnsi" w:hAnsiTheme="majorHAnsi" w:cs="Times New Roman"/>
        </w:rPr>
        <w:t>d’</w:t>
      </w:r>
      <w:r w:rsidRPr="007D0A14">
        <w:rPr>
          <w:rFonts w:asciiTheme="majorHAnsi" w:hAnsiTheme="majorHAnsi" w:cs="Times New Roman"/>
          <w:b/>
        </w:rPr>
        <w:t>amorcer</w:t>
      </w:r>
      <w:r>
        <w:rPr>
          <w:rFonts w:asciiTheme="majorHAnsi" w:hAnsiTheme="majorHAnsi" w:cs="Times New Roman"/>
        </w:rPr>
        <w:t xml:space="preserve"> ou de </w:t>
      </w:r>
      <w:r w:rsidRPr="007D0A14">
        <w:rPr>
          <w:rFonts w:asciiTheme="majorHAnsi" w:hAnsiTheme="majorHAnsi" w:cs="Times New Roman"/>
          <w:b/>
        </w:rPr>
        <w:t>réaliser</w:t>
      </w:r>
      <w:r>
        <w:rPr>
          <w:rFonts w:asciiTheme="majorHAnsi" w:hAnsiTheme="majorHAnsi" w:cs="Times New Roman"/>
        </w:rPr>
        <w:t xml:space="preserve"> </w:t>
      </w:r>
      <w:r w:rsidR="004006E9" w:rsidRPr="000E4B7A">
        <w:rPr>
          <w:rFonts w:asciiTheme="majorHAnsi" w:hAnsiTheme="majorHAnsi" w:cs="Times New Roman"/>
        </w:rPr>
        <w:t>de</w:t>
      </w:r>
      <w:r>
        <w:rPr>
          <w:rFonts w:asciiTheme="majorHAnsi" w:hAnsiTheme="majorHAnsi" w:cs="Times New Roman"/>
        </w:rPr>
        <w:t xml:space="preserve"> </w:t>
      </w:r>
      <w:r w:rsidRPr="007D0A14">
        <w:rPr>
          <w:rFonts w:asciiTheme="majorHAnsi" w:hAnsiTheme="majorHAnsi" w:cs="Times New Roman"/>
          <w:b/>
        </w:rPr>
        <w:t>nouveaux</w:t>
      </w:r>
      <w:r w:rsidR="004006E9" w:rsidRPr="007D0A14">
        <w:rPr>
          <w:rFonts w:asciiTheme="majorHAnsi" w:hAnsiTheme="majorHAnsi" w:cs="Times New Roman"/>
          <w:b/>
        </w:rPr>
        <w:t xml:space="preserve"> projets</w:t>
      </w:r>
      <w:r w:rsidR="004006E9" w:rsidRPr="000E4B7A">
        <w:rPr>
          <w:rFonts w:asciiTheme="majorHAnsi" w:hAnsiTheme="majorHAnsi" w:cs="Times New Roman"/>
        </w:rPr>
        <w:t xml:space="preserve"> développés </w:t>
      </w:r>
      <w:r w:rsidR="004006E9" w:rsidRPr="000E4B7A">
        <w:rPr>
          <w:rFonts w:asciiTheme="majorHAnsi" w:hAnsiTheme="majorHAnsi" w:cs="Times New Roman"/>
          <w:b/>
        </w:rPr>
        <w:t>individuellement</w:t>
      </w:r>
      <w:r w:rsidR="004006E9" w:rsidRPr="000E4B7A">
        <w:rPr>
          <w:rFonts w:asciiTheme="majorHAnsi" w:hAnsiTheme="majorHAnsi" w:cs="Times New Roman"/>
        </w:rPr>
        <w:t xml:space="preserve"> ou </w:t>
      </w:r>
      <w:r w:rsidR="004006E9" w:rsidRPr="000E4B7A">
        <w:rPr>
          <w:rFonts w:asciiTheme="majorHAnsi" w:hAnsiTheme="majorHAnsi" w:cs="Times New Roman"/>
          <w:b/>
        </w:rPr>
        <w:t>collectivement</w:t>
      </w:r>
      <w:r w:rsidR="004006E9">
        <w:rPr>
          <w:rFonts w:asciiTheme="majorHAnsi" w:hAnsiTheme="majorHAnsi" w:cs="Times New Roman"/>
        </w:rPr>
        <w:t> ;</w:t>
      </w:r>
    </w:p>
    <w:p w:rsidR="004006E9" w:rsidRPr="000E4B7A" w:rsidRDefault="004006E9" w:rsidP="004006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>Une importance toute particulière sera accordée à l’</w:t>
      </w:r>
      <w:r w:rsidRPr="000E4B7A">
        <w:rPr>
          <w:rFonts w:asciiTheme="majorHAnsi" w:hAnsiTheme="majorHAnsi" w:cs="Times New Roman"/>
          <w:b/>
        </w:rPr>
        <w:t>originalité</w:t>
      </w:r>
      <w:r w:rsidR="00881414">
        <w:rPr>
          <w:rFonts w:asciiTheme="majorHAnsi" w:hAnsiTheme="majorHAnsi" w:cs="Times New Roman"/>
        </w:rPr>
        <w:t xml:space="preserve"> du projet  et pour l’endroit où il sera réalisé comme par exemple la « Maison des Arts » ;</w:t>
      </w:r>
    </w:p>
    <w:p w:rsidR="004006E9" w:rsidRPr="000E4B7A" w:rsidRDefault="007D0A14" w:rsidP="004006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Les projets doivent</w:t>
      </w:r>
      <w:r w:rsidR="004006E9" w:rsidRPr="000E4B7A">
        <w:rPr>
          <w:rFonts w:asciiTheme="majorHAnsi" w:hAnsiTheme="majorHAnsi" w:cs="Times New Roman"/>
        </w:rPr>
        <w:t xml:space="preserve"> </w:t>
      </w:r>
      <w:r w:rsidR="004006E9" w:rsidRPr="00F013D5">
        <w:rPr>
          <w:rFonts w:asciiTheme="majorHAnsi" w:hAnsiTheme="majorHAnsi" w:cs="Times New Roman"/>
        </w:rPr>
        <w:t xml:space="preserve">œuvrer à la </w:t>
      </w:r>
      <w:r w:rsidR="004006E9" w:rsidRPr="00F013D5">
        <w:rPr>
          <w:rFonts w:asciiTheme="majorHAnsi" w:hAnsiTheme="majorHAnsi" w:cs="Times New Roman"/>
          <w:b/>
        </w:rPr>
        <w:t>dynamisation</w:t>
      </w:r>
      <w:r w:rsidR="004006E9" w:rsidRPr="00F013D5">
        <w:rPr>
          <w:rFonts w:asciiTheme="majorHAnsi" w:hAnsiTheme="majorHAnsi" w:cs="Times New Roman"/>
        </w:rPr>
        <w:t xml:space="preserve"> et au </w:t>
      </w:r>
      <w:r w:rsidR="004006E9" w:rsidRPr="00F013D5">
        <w:rPr>
          <w:rFonts w:asciiTheme="majorHAnsi" w:hAnsiTheme="majorHAnsi" w:cs="Times New Roman"/>
          <w:b/>
        </w:rPr>
        <w:t>rayonnement</w:t>
      </w:r>
      <w:r w:rsidR="004006E9" w:rsidRPr="00F013D5">
        <w:rPr>
          <w:rFonts w:asciiTheme="majorHAnsi" w:hAnsiTheme="majorHAnsi" w:cs="Times New Roman"/>
        </w:rPr>
        <w:t xml:space="preserve"> </w:t>
      </w:r>
      <w:r w:rsidR="004006E9">
        <w:rPr>
          <w:rFonts w:asciiTheme="majorHAnsi" w:hAnsiTheme="majorHAnsi" w:cs="Times New Roman"/>
        </w:rPr>
        <w:t>des domaines</w:t>
      </w:r>
      <w:r w:rsidR="004006E9" w:rsidRPr="00F013D5">
        <w:rPr>
          <w:rFonts w:asciiTheme="majorHAnsi" w:hAnsiTheme="majorHAnsi" w:cs="Times New Roman"/>
        </w:rPr>
        <w:t xml:space="preserve"> précités</w:t>
      </w:r>
      <w:r w:rsidR="004006E9">
        <w:rPr>
          <w:rFonts w:asciiTheme="majorHAnsi" w:hAnsiTheme="majorHAnsi" w:cs="Times New Roman"/>
        </w:rPr>
        <w:t>.</w:t>
      </w:r>
    </w:p>
    <w:p w:rsidR="004006E9" w:rsidRDefault="004006E9" w:rsidP="004006E9">
      <w:pPr>
        <w:pStyle w:val="Paragraphedeliste"/>
        <w:spacing w:after="0" w:line="240" w:lineRule="auto"/>
        <w:ind w:left="1440"/>
        <w:jc w:val="both"/>
        <w:rPr>
          <w:rFonts w:asciiTheme="majorHAnsi" w:hAnsiTheme="majorHAnsi" w:cs="Times New Roman"/>
        </w:rPr>
      </w:pPr>
    </w:p>
    <w:p w:rsidR="007D0A14" w:rsidRDefault="007D0A14" w:rsidP="004006E9">
      <w:pPr>
        <w:pStyle w:val="Paragraphedeliste"/>
        <w:spacing w:after="0" w:line="240" w:lineRule="auto"/>
        <w:ind w:left="1440"/>
        <w:jc w:val="both"/>
        <w:rPr>
          <w:rFonts w:asciiTheme="majorHAnsi" w:hAnsiTheme="majorHAnsi" w:cs="Times New Roman"/>
        </w:rPr>
      </w:pPr>
    </w:p>
    <w:p w:rsidR="004006E9" w:rsidRPr="000E4B7A" w:rsidRDefault="00C36A46" w:rsidP="004006E9">
      <w:p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Quand et comment candidater</w:t>
      </w:r>
      <w:r w:rsidR="004006E9" w:rsidRPr="000E4B7A">
        <w:rPr>
          <w:rFonts w:asciiTheme="majorHAnsi" w:hAnsiTheme="majorHAnsi" w:cs="Times New Roman"/>
          <w:b/>
          <w:u w:val="single"/>
        </w:rPr>
        <w:t>?</w:t>
      </w:r>
      <w:r w:rsidR="004006E9" w:rsidRPr="000E4B7A">
        <w:rPr>
          <w:rFonts w:asciiTheme="majorHAnsi" w:hAnsiTheme="majorHAnsi" w:cs="Times New Roman"/>
        </w:rPr>
        <w:t xml:space="preserve"> </w:t>
      </w:r>
    </w:p>
    <w:p w:rsidR="004006E9" w:rsidRPr="000E4B7A" w:rsidRDefault="004006E9" w:rsidP="004006E9">
      <w:pPr>
        <w:spacing w:after="0"/>
        <w:ind w:firstLine="360"/>
        <w:jc w:val="both"/>
        <w:rPr>
          <w:rFonts w:asciiTheme="majorHAnsi" w:hAnsiTheme="majorHAnsi" w:cs="Times New Roman"/>
        </w:rPr>
      </w:pPr>
    </w:p>
    <w:p w:rsidR="004006E9" w:rsidRPr="000E4B7A" w:rsidRDefault="004006E9" w:rsidP="004006E9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 xml:space="preserve">Le dossier doit comprendre un </w:t>
      </w:r>
      <w:r w:rsidRPr="000E4B7A">
        <w:rPr>
          <w:rFonts w:asciiTheme="majorHAnsi" w:hAnsiTheme="majorHAnsi" w:cs="Times New Roman"/>
          <w:b/>
        </w:rPr>
        <w:t>descriptif du projet</w:t>
      </w:r>
      <w:r w:rsidR="00AB7153">
        <w:rPr>
          <w:rFonts w:asciiTheme="majorHAnsi" w:hAnsiTheme="majorHAnsi" w:cs="Times New Roman"/>
          <w:b/>
        </w:rPr>
        <w:t xml:space="preserve">, un budget détaillé, le nom de la personne de contact </w:t>
      </w:r>
      <w:r w:rsidR="00AB7153">
        <w:rPr>
          <w:rFonts w:asciiTheme="majorHAnsi" w:hAnsiTheme="majorHAnsi" w:cs="Times New Roman"/>
        </w:rPr>
        <w:t>a</w:t>
      </w:r>
      <w:r w:rsidRPr="000E4B7A">
        <w:rPr>
          <w:rFonts w:asciiTheme="majorHAnsi" w:hAnsiTheme="majorHAnsi" w:cs="Times New Roman"/>
        </w:rPr>
        <w:t xml:space="preserve">insi qu’un </w:t>
      </w:r>
      <w:r w:rsidR="00AB7153">
        <w:rPr>
          <w:rFonts w:asciiTheme="majorHAnsi" w:hAnsiTheme="majorHAnsi" w:cs="Times New Roman"/>
          <w:b/>
        </w:rPr>
        <w:t>calendrier précis</w:t>
      </w:r>
      <w:r>
        <w:rPr>
          <w:rFonts w:asciiTheme="majorHAnsi" w:hAnsiTheme="majorHAnsi" w:cs="Times New Roman"/>
        </w:rPr>
        <w:t>;</w:t>
      </w:r>
    </w:p>
    <w:p w:rsidR="004006E9" w:rsidRPr="007D0A14" w:rsidRDefault="004006E9" w:rsidP="004006E9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0E4B7A">
        <w:rPr>
          <w:rFonts w:asciiTheme="majorHAnsi" w:hAnsiTheme="majorHAnsi" w:cs="Times New Roman"/>
        </w:rPr>
        <w:t>Les candidatures sont à déposer au secréta</w:t>
      </w:r>
      <w:r w:rsidRPr="00F013D5">
        <w:rPr>
          <w:rFonts w:asciiTheme="majorHAnsi" w:hAnsiTheme="majorHAnsi" w:cs="Times New Roman"/>
        </w:rPr>
        <w:t>riat du Décanat de la Faculté de Lettres, Traduction et Communication (</w:t>
      </w:r>
      <w:r w:rsidRPr="00F013D5">
        <w:rPr>
          <w:rFonts w:asciiTheme="majorHAnsi" w:hAnsiTheme="majorHAnsi" w:cs="Times New Roman"/>
          <w:b/>
        </w:rPr>
        <w:t>A.Z.2.110</w:t>
      </w:r>
      <w:r>
        <w:rPr>
          <w:rFonts w:asciiTheme="majorHAnsi" w:hAnsiTheme="majorHAnsi" w:cs="Times New Roman"/>
        </w:rPr>
        <w:t xml:space="preserve">) </w:t>
      </w:r>
      <w:r w:rsidRPr="007D0A14">
        <w:rPr>
          <w:rFonts w:asciiTheme="majorHAnsi" w:hAnsiTheme="majorHAnsi" w:cs="Times New Roman"/>
          <w:b/>
          <w:u w:val="single"/>
        </w:rPr>
        <w:t xml:space="preserve">pour le </w:t>
      </w:r>
      <w:r w:rsidR="00465A05">
        <w:rPr>
          <w:rFonts w:asciiTheme="majorHAnsi" w:hAnsiTheme="majorHAnsi" w:cs="Times New Roman"/>
          <w:b/>
          <w:u w:val="single"/>
        </w:rPr>
        <w:t>1</w:t>
      </w:r>
      <w:r w:rsidR="00562861">
        <w:rPr>
          <w:rFonts w:asciiTheme="majorHAnsi" w:hAnsiTheme="majorHAnsi" w:cs="Times New Roman"/>
          <w:b/>
          <w:u w:val="single"/>
        </w:rPr>
        <w:t xml:space="preserve">7 </w:t>
      </w:r>
      <w:r w:rsidR="00ED01B6">
        <w:rPr>
          <w:rFonts w:asciiTheme="majorHAnsi" w:hAnsiTheme="majorHAnsi" w:cs="Times New Roman"/>
          <w:b/>
          <w:u w:val="single"/>
        </w:rPr>
        <w:t>janvier 20</w:t>
      </w:r>
      <w:r w:rsidR="00465A05">
        <w:rPr>
          <w:rFonts w:asciiTheme="majorHAnsi" w:hAnsiTheme="majorHAnsi" w:cs="Times New Roman"/>
          <w:b/>
          <w:u w:val="single"/>
        </w:rPr>
        <w:t>20</w:t>
      </w:r>
      <w:bookmarkStart w:id="1" w:name="_GoBack"/>
      <w:bookmarkEnd w:id="1"/>
      <w:r w:rsidRPr="007D0A14">
        <w:rPr>
          <w:rFonts w:asciiTheme="majorHAnsi" w:hAnsiTheme="majorHAnsi" w:cs="Times New Roman"/>
          <w:b/>
          <w:u w:val="single"/>
        </w:rPr>
        <w:t>.</w:t>
      </w:r>
    </w:p>
    <w:p w:rsidR="004006E9" w:rsidRPr="00230C59" w:rsidRDefault="004006E9" w:rsidP="004006E9">
      <w:pPr>
        <w:pStyle w:val="Paragraphedeliste"/>
        <w:numPr>
          <w:ilvl w:val="0"/>
          <w:numId w:val="2"/>
        </w:numPr>
        <w:jc w:val="both"/>
        <w:rPr>
          <w:rStyle w:val="Lienhypertexte"/>
          <w:rFonts w:asciiTheme="majorHAnsi" w:hAnsiTheme="majorHAnsi" w:cs="Times New Roman"/>
          <w:color w:val="auto"/>
          <w:u w:val="none"/>
        </w:rPr>
      </w:pPr>
      <w:r w:rsidRPr="000E4B7A">
        <w:rPr>
          <w:rFonts w:asciiTheme="majorHAnsi" w:hAnsiTheme="majorHAnsi" w:cs="Times New Roman"/>
        </w:rPr>
        <w:t xml:space="preserve">Pour toutes informations complémentaires, vous pouvez contacter Mme Sandie </w:t>
      </w:r>
      <w:r w:rsidRPr="00F013D5">
        <w:rPr>
          <w:rFonts w:asciiTheme="majorHAnsi" w:hAnsiTheme="majorHAnsi" w:cs="Times New Roman"/>
        </w:rPr>
        <w:t>Delnoy</w:t>
      </w:r>
      <w:r w:rsidRPr="000E4B7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par téléphone au</w:t>
      </w:r>
      <w:r w:rsidR="00C36A46">
        <w:rPr>
          <w:rFonts w:asciiTheme="majorHAnsi" w:hAnsiTheme="majorHAnsi" w:cs="Times New Roman"/>
        </w:rPr>
        <w:t xml:space="preserve"> 02 </w:t>
      </w:r>
      <w:r w:rsidRPr="000E4B7A">
        <w:rPr>
          <w:rFonts w:asciiTheme="majorHAnsi" w:hAnsiTheme="majorHAnsi" w:cs="Times New Roman"/>
        </w:rPr>
        <w:t>650 </w:t>
      </w:r>
      <w:r w:rsidR="00C36A46">
        <w:rPr>
          <w:rFonts w:asciiTheme="majorHAnsi" w:hAnsiTheme="majorHAnsi" w:cs="Times New Roman"/>
        </w:rPr>
        <w:t>21</w:t>
      </w:r>
      <w:r w:rsidRPr="000E4B7A">
        <w:rPr>
          <w:rFonts w:asciiTheme="majorHAnsi" w:hAnsiTheme="majorHAnsi" w:cs="Times New Roman"/>
        </w:rPr>
        <w:t xml:space="preserve">32 ou </w:t>
      </w:r>
      <w:r>
        <w:rPr>
          <w:rFonts w:asciiTheme="majorHAnsi" w:hAnsiTheme="majorHAnsi" w:cs="Times New Roman"/>
        </w:rPr>
        <w:t>par</w:t>
      </w:r>
      <w:r w:rsidRPr="000E4B7A">
        <w:rPr>
          <w:rFonts w:asciiTheme="majorHAnsi" w:hAnsiTheme="majorHAnsi" w:cs="Times New Roman"/>
        </w:rPr>
        <w:t xml:space="preserve"> e-mail à l’adresse </w:t>
      </w:r>
      <w:hyperlink r:id="rId6" w:history="1">
        <w:r w:rsidRPr="000E4B7A">
          <w:rPr>
            <w:rStyle w:val="Lienhypertexte"/>
            <w:rFonts w:asciiTheme="majorHAnsi" w:hAnsiTheme="majorHAnsi" w:cs="Times New Roman"/>
          </w:rPr>
          <w:t>Sandie.Delnoy@ulb.ac.be</w:t>
        </w:r>
      </w:hyperlink>
    </w:p>
    <w:p w:rsidR="004006E9" w:rsidRPr="00230C59" w:rsidRDefault="004006E9" w:rsidP="004006E9">
      <w:pPr>
        <w:pStyle w:val="Paragraphedeliste"/>
        <w:ind w:left="1440"/>
        <w:jc w:val="both"/>
        <w:rPr>
          <w:rStyle w:val="Lienhypertexte"/>
          <w:rFonts w:asciiTheme="majorHAnsi" w:hAnsiTheme="majorHAnsi" w:cs="Times New Roman"/>
          <w:color w:val="auto"/>
          <w:u w:val="none"/>
        </w:rPr>
      </w:pPr>
    </w:p>
    <w:sectPr w:rsidR="004006E9" w:rsidRPr="00230C59" w:rsidSect="007D0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C08"/>
    <w:multiLevelType w:val="hybridMultilevel"/>
    <w:tmpl w:val="6A1AEF1C"/>
    <w:lvl w:ilvl="0" w:tplc="9524101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E54315"/>
    <w:multiLevelType w:val="hybridMultilevel"/>
    <w:tmpl w:val="8C028D06"/>
    <w:lvl w:ilvl="0" w:tplc="7F1611E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B668F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D1EC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7EE7"/>
    <w:multiLevelType w:val="hybridMultilevel"/>
    <w:tmpl w:val="82EAF4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D4681"/>
    <w:multiLevelType w:val="hybridMultilevel"/>
    <w:tmpl w:val="B30081AE"/>
    <w:lvl w:ilvl="0" w:tplc="6032D93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9"/>
    <w:rsid w:val="00061EF6"/>
    <w:rsid w:val="000901A6"/>
    <w:rsid w:val="000E2C3B"/>
    <w:rsid w:val="00252243"/>
    <w:rsid w:val="004006E9"/>
    <w:rsid w:val="00445C38"/>
    <w:rsid w:val="00465A05"/>
    <w:rsid w:val="00562861"/>
    <w:rsid w:val="00583E46"/>
    <w:rsid w:val="007D0A14"/>
    <w:rsid w:val="00864DC3"/>
    <w:rsid w:val="00881414"/>
    <w:rsid w:val="00AB7153"/>
    <w:rsid w:val="00BB50F1"/>
    <w:rsid w:val="00C36A46"/>
    <w:rsid w:val="00E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77A"/>
  <w15:docId w15:val="{6E4742D0-E861-4DDF-831D-25F1786B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E9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00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006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ie.Delnoy@ulb.ac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DELNOY  Sandie</cp:lastModifiedBy>
  <cp:revision>2</cp:revision>
  <cp:lastPrinted>2015-12-03T09:09:00Z</cp:lastPrinted>
  <dcterms:created xsi:type="dcterms:W3CDTF">2019-10-22T10:58:00Z</dcterms:created>
  <dcterms:modified xsi:type="dcterms:W3CDTF">2019-10-22T10:58:00Z</dcterms:modified>
</cp:coreProperties>
</file>